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D51" w:rsidRPr="00380DAF" w:rsidRDefault="00F43D51" w:rsidP="00F43D51">
      <w:pPr>
        <w:pStyle w:val="tc2"/>
        <w:shd w:val="clear" w:color="auto" w:fill="FFFFFF"/>
        <w:rPr>
          <w:rFonts w:ascii="Georgia" w:hAnsi="Georgia"/>
          <w:sz w:val="28"/>
          <w:szCs w:val="28"/>
          <w:lang w:val="uk-UA"/>
        </w:rPr>
      </w:pPr>
      <w:r>
        <w:rPr>
          <w:rFonts w:ascii="Georgia" w:hAnsi="Georgia"/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eastAsia="ru-RU"/>
        </w:rPr>
        <w:t>УКРАЇНА</w:t>
      </w:r>
      <w:r w:rsidRPr="00380DAF">
        <w:rPr>
          <w:rFonts w:ascii="Georgia" w:hAnsi="Georgia"/>
          <w:sz w:val="28"/>
          <w:szCs w:val="28"/>
          <w:lang w:val="ru-RU" w:eastAsia="ru-RU"/>
        </w:rPr>
        <w:t xml:space="preserve"> </w:t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b/>
          <w:sz w:val="32"/>
          <w:szCs w:val="28"/>
          <w:lang w:val="ru-RU" w:eastAsia="ru-RU"/>
        </w:rPr>
      </w:pPr>
      <w:r w:rsidRPr="00380DAF">
        <w:rPr>
          <w:rFonts w:ascii="Georgia" w:hAnsi="Georgia"/>
          <w:b/>
          <w:sz w:val="32"/>
          <w:szCs w:val="28"/>
          <w:lang w:val="ru-RU" w:eastAsia="ru-RU"/>
        </w:rPr>
        <w:t>ГОРОДОЦЬКА МІСЬКА РАДА</w:t>
      </w:r>
    </w:p>
    <w:p w:rsidR="00F43D51" w:rsidRDefault="00F43D51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val="ru-RU" w:eastAsia="ru-RU"/>
        </w:rPr>
        <w:t>ЛЬВІВСЬКОЇ ОБЛАСТІ</w:t>
      </w:r>
    </w:p>
    <w:p w:rsidR="00520EE8" w:rsidRPr="00380DAF" w:rsidRDefault="00520EE8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</w:p>
    <w:p w:rsidR="00F43D51" w:rsidRPr="00380DAF" w:rsidRDefault="00520EE8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>
        <w:rPr>
          <w:rFonts w:ascii="Georgia" w:hAnsi="Georgia"/>
          <w:sz w:val="28"/>
          <w:szCs w:val="28"/>
          <w:lang w:val="ru-RU" w:eastAsia="ru-RU"/>
        </w:rPr>
        <w:t>ВИКОНАВЧИЙ  КОМІТЕТ</w:t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b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val="ru-RU" w:eastAsia="ru-RU"/>
        </w:rPr>
        <w:tab/>
      </w:r>
    </w:p>
    <w:p w:rsidR="00F43D51" w:rsidRPr="003A0663" w:rsidRDefault="00F43D51" w:rsidP="00F43D51">
      <w:pPr>
        <w:shd w:val="clear" w:color="auto" w:fill="FFFFFF"/>
        <w:jc w:val="center"/>
        <w:rPr>
          <w:rFonts w:ascii="Georgia" w:hAnsi="Georgia"/>
          <w:b/>
          <w:sz w:val="32"/>
          <w:szCs w:val="28"/>
          <w:lang w:val="ru-RU" w:eastAsia="ru-RU"/>
        </w:rPr>
      </w:pPr>
      <w:r w:rsidRPr="00380DAF">
        <w:rPr>
          <w:rFonts w:ascii="Georgia" w:hAnsi="Georgia"/>
          <w:b/>
          <w:sz w:val="32"/>
          <w:szCs w:val="28"/>
          <w:lang w:val="ru-RU" w:eastAsia="ru-RU"/>
        </w:rPr>
        <w:t xml:space="preserve">РІШЕННЯ № </w:t>
      </w:r>
      <w:r w:rsidR="006175FA">
        <w:rPr>
          <w:rFonts w:ascii="Bahnschrift" w:hAnsi="Bahnschrift"/>
          <w:b/>
          <w:sz w:val="32"/>
          <w:szCs w:val="28"/>
          <w:lang w:val="ru-RU" w:eastAsia="ru-RU"/>
        </w:rPr>
        <w:t>215</w:t>
      </w:r>
      <w:bookmarkStart w:id="0" w:name="_GoBack"/>
      <w:bookmarkEnd w:id="0"/>
    </w:p>
    <w:p w:rsidR="00F43D51" w:rsidRDefault="00F43D51" w:rsidP="00F43D51">
      <w:pPr>
        <w:shd w:val="clear" w:color="auto" w:fill="FFFFFF"/>
        <w:spacing w:line="480" w:lineRule="auto"/>
        <w:jc w:val="center"/>
        <w:rPr>
          <w:rFonts w:ascii="Georgia" w:hAnsi="Georgia"/>
          <w:sz w:val="28"/>
          <w:szCs w:val="28"/>
          <w:lang w:val="ru-RU" w:eastAsia="ru-RU"/>
        </w:rPr>
      </w:pPr>
      <w:proofErr w:type="spellStart"/>
      <w:r w:rsidRPr="00B35F87">
        <w:rPr>
          <w:rFonts w:ascii="Georgia" w:hAnsi="Georgia"/>
          <w:sz w:val="28"/>
          <w:szCs w:val="28"/>
          <w:lang w:val="ru-RU" w:eastAsia="ru-RU"/>
        </w:rPr>
        <w:t>від</w:t>
      </w:r>
      <w:proofErr w:type="spellEnd"/>
      <w:r w:rsidRPr="00B35F87">
        <w:rPr>
          <w:rFonts w:ascii="Georgia" w:hAnsi="Georgia"/>
          <w:sz w:val="28"/>
          <w:szCs w:val="28"/>
          <w:lang w:val="ru-RU" w:eastAsia="ru-RU"/>
        </w:rPr>
        <w:t xml:space="preserve"> </w:t>
      </w:r>
      <w:r w:rsidR="00520EE8">
        <w:rPr>
          <w:rFonts w:ascii="Georgia" w:hAnsi="Georgia"/>
          <w:sz w:val="28"/>
          <w:szCs w:val="28"/>
          <w:lang w:val="ru-RU" w:eastAsia="ru-RU"/>
        </w:rPr>
        <w:t xml:space="preserve">  </w:t>
      </w:r>
      <w:proofErr w:type="gramStart"/>
      <w:r w:rsidR="00A43311">
        <w:rPr>
          <w:rFonts w:ascii="Georgia" w:hAnsi="Georgia"/>
          <w:sz w:val="28"/>
          <w:szCs w:val="28"/>
          <w:lang w:val="ru-RU" w:eastAsia="ru-RU"/>
        </w:rPr>
        <w:t>25</w:t>
      </w:r>
      <w:r w:rsidR="00520EE8">
        <w:rPr>
          <w:rFonts w:ascii="Georgia" w:hAnsi="Georgia"/>
          <w:sz w:val="28"/>
          <w:szCs w:val="28"/>
          <w:lang w:val="ru-RU" w:eastAsia="ru-RU"/>
        </w:rPr>
        <w:t xml:space="preserve">  </w:t>
      </w:r>
      <w:r w:rsidR="003A0663" w:rsidRPr="00AB52DE">
        <w:rPr>
          <w:rFonts w:ascii="Georgia" w:hAnsi="Georgia"/>
          <w:sz w:val="28"/>
          <w:szCs w:val="28"/>
          <w:lang w:val="ru-RU" w:eastAsia="ru-RU"/>
        </w:rPr>
        <w:t>_</w:t>
      </w:r>
      <w:proofErr w:type="gramEnd"/>
      <w:r w:rsidR="00D2379B">
        <w:rPr>
          <w:rFonts w:ascii="Georgia" w:hAnsi="Georgia"/>
          <w:sz w:val="28"/>
          <w:szCs w:val="28"/>
          <w:lang w:val="ru-RU" w:eastAsia="ru-RU"/>
        </w:rPr>
        <w:t>серп</w:t>
      </w:r>
      <w:r w:rsidR="00520EE8">
        <w:rPr>
          <w:rFonts w:ascii="Georgia" w:hAnsi="Georgia"/>
          <w:sz w:val="28"/>
          <w:szCs w:val="28"/>
          <w:lang w:val="ru-RU" w:eastAsia="ru-RU"/>
        </w:rPr>
        <w:t>ня</w:t>
      </w:r>
      <w:r w:rsidR="003A0663" w:rsidRPr="00AB52DE">
        <w:rPr>
          <w:rFonts w:ascii="Georgia" w:hAnsi="Georgia"/>
          <w:sz w:val="28"/>
          <w:szCs w:val="28"/>
          <w:lang w:val="ru-RU" w:eastAsia="ru-RU"/>
        </w:rPr>
        <w:t>_</w:t>
      </w:r>
      <w:r w:rsidRPr="00B35F87">
        <w:rPr>
          <w:rFonts w:ascii="Georgia" w:hAnsi="Georgia"/>
          <w:sz w:val="28"/>
          <w:szCs w:val="28"/>
          <w:lang w:val="ru-RU" w:eastAsia="ru-RU"/>
        </w:rPr>
        <w:t>20</w:t>
      </w:r>
      <w:r w:rsidRPr="00B35F87">
        <w:rPr>
          <w:rFonts w:ascii="Georgia" w:hAnsi="Georgia"/>
          <w:sz w:val="28"/>
          <w:szCs w:val="28"/>
          <w:lang w:eastAsia="ru-RU"/>
        </w:rPr>
        <w:t>2</w:t>
      </w:r>
      <w:r w:rsidR="003969C9">
        <w:rPr>
          <w:rFonts w:ascii="Georgia" w:hAnsi="Georgia"/>
          <w:sz w:val="28"/>
          <w:szCs w:val="28"/>
          <w:lang w:eastAsia="ru-RU"/>
        </w:rPr>
        <w:t>2</w:t>
      </w:r>
      <w:r w:rsidRPr="00B35F87">
        <w:rPr>
          <w:rFonts w:ascii="Georgia" w:hAnsi="Georgia"/>
          <w:sz w:val="28"/>
          <w:szCs w:val="28"/>
          <w:lang w:val="ru-RU" w:eastAsia="ru-RU"/>
        </w:rPr>
        <w:t xml:space="preserve"> року</w:t>
      </w:r>
    </w:p>
    <w:p w:rsidR="00AB4989" w:rsidRPr="00B35F87" w:rsidRDefault="00AB4989" w:rsidP="00F43D51">
      <w:pPr>
        <w:shd w:val="clear" w:color="auto" w:fill="FFFFFF"/>
        <w:spacing w:line="480" w:lineRule="auto"/>
        <w:jc w:val="center"/>
        <w:rPr>
          <w:rFonts w:ascii="Georgia" w:hAnsi="Georgia"/>
          <w:sz w:val="28"/>
          <w:szCs w:val="28"/>
          <w:lang w:val="ru-RU" w:eastAsia="ru-RU"/>
        </w:rPr>
      </w:pPr>
    </w:p>
    <w:p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B62F58">
        <w:rPr>
          <w:rFonts w:ascii="Century" w:hAnsi="Century"/>
          <w:b/>
          <w:bCs/>
          <w:sz w:val="28"/>
          <w:szCs w:val="28"/>
          <w:lang w:eastAsia="uk-UA"/>
        </w:rPr>
        <w:t>затвердження плану заходів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324B0E">
        <w:rPr>
          <w:rFonts w:ascii="Century" w:hAnsi="Century"/>
          <w:b/>
          <w:bCs/>
          <w:sz w:val="28"/>
          <w:szCs w:val="28"/>
          <w:lang w:eastAsia="uk-UA"/>
        </w:rPr>
        <w:t>для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</w:p>
    <w:p w:rsidR="00497767" w:rsidRDefault="00B62F58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>
        <w:rPr>
          <w:rFonts w:ascii="Century" w:hAnsi="Century"/>
          <w:b/>
          <w:bCs/>
          <w:sz w:val="28"/>
          <w:szCs w:val="28"/>
          <w:lang w:eastAsia="uk-UA"/>
        </w:rPr>
        <w:t xml:space="preserve">виконання </w:t>
      </w:r>
      <w:r w:rsidR="00497767"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Програми фінансової підтримки комунального </w:t>
      </w:r>
    </w:p>
    <w:p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некомерційного підприємства «Городоцька </w:t>
      </w:r>
    </w:p>
    <w:p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центральна лікарня» Городоцької міської ради </w:t>
      </w:r>
    </w:p>
    <w:p w:rsidR="00AB4989" w:rsidRDefault="00497767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Львівської області на 202</w:t>
      </w:r>
      <w:r w:rsidR="00B46660">
        <w:rPr>
          <w:rFonts w:ascii="Century" w:hAnsi="Century"/>
          <w:b/>
          <w:bCs/>
          <w:sz w:val="28"/>
          <w:szCs w:val="28"/>
          <w:lang w:eastAsia="uk-UA"/>
        </w:rPr>
        <w:t>2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B46660">
        <w:rPr>
          <w:rFonts w:ascii="Century" w:hAnsi="Century"/>
          <w:b/>
          <w:bCs/>
          <w:sz w:val="28"/>
          <w:szCs w:val="28"/>
          <w:lang w:eastAsia="uk-UA"/>
        </w:rPr>
        <w:t>3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:rsidR="00497767" w:rsidRPr="00497767" w:rsidRDefault="002631F4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Заслухавши та обговоривши </w:t>
      </w:r>
      <w:r w:rsidR="00B62F58">
        <w:rPr>
          <w:rFonts w:ascii="Century" w:hAnsi="Century"/>
          <w:sz w:val="28"/>
          <w:szCs w:val="28"/>
          <w:lang w:eastAsia="uk-UA"/>
        </w:rPr>
        <w:t>план заходів д</w:t>
      </w:r>
      <w:r w:rsidR="00EF542E">
        <w:rPr>
          <w:rFonts w:ascii="Century" w:hAnsi="Century"/>
          <w:sz w:val="28"/>
          <w:szCs w:val="28"/>
          <w:lang w:eastAsia="uk-UA"/>
        </w:rPr>
        <w:t>ля</w:t>
      </w:r>
      <w:r w:rsidR="00B62F58">
        <w:rPr>
          <w:rFonts w:ascii="Century" w:hAnsi="Century"/>
          <w:sz w:val="28"/>
          <w:szCs w:val="28"/>
          <w:lang w:eastAsia="uk-UA"/>
        </w:rPr>
        <w:t xml:space="preserve"> виконання </w:t>
      </w:r>
      <w:r>
        <w:rPr>
          <w:rFonts w:ascii="Century" w:hAnsi="Century"/>
          <w:sz w:val="28"/>
          <w:szCs w:val="28"/>
          <w:lang w:eastAsia="uk-UA"/>
        </w:rPr>
        <w:t xml:space="preserve">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2022 рік, </w:t>
      </w:r>
      <w:r w:rsidR="00EF542E">
        <w:rPr>
          <w:rFonts w:ascii="Century" w:hAnsi="Century"/>
          <w:sz w:val="28"/>
          <w:szCs w:val="28"/>
          <w:lang w:eastAsia="uk-UA"/>
        </w:rPr>
        <w:t>затверджене рішенням сесії Городоцької міської ради від 22 грудня 2020р.№58</w:t>
      </w:r>
      <w:r>
        <w:rPr>
          <w:rFonts w:ascii="Century" w:hAnsi="Century"/>
          <w:sz w:val="28"/>
          <w:szCs w:val="28"/>
          <w:lang w:eastAsia="uk-UA"/>
        </w:rPr>
        <w:t xml:space="preserve">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r w:rsidR="00EF542E">
        <w:rPr>
          <w:rFonts w:ascii="Century" w:hAnsi="Century"/>
          <w:sz w:val="28"/>
          <w:szCs w:val="28"/>
          <w:lang w:eastAsia="uk-UA"/>
        </w:rPr>
        <w:t>здоров’я</w:t>
      </w:r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Городоцької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</w:p>
    <w:p w:rsidR="00497767" w:rsidRPr="00497767" w:rsidRDefault="007F1CDC" w:rsidP="007F1CDC">
      <w:pPr>
        <w:tabs>
          <w:tab w:val="left" w:pos="9195"/>
        </w:tabs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ab/>
      </w:r>
    </w:p>
    <w:p w:rsidR="00497767" w:rsidRPr="00497767" w:rsidRDefault="00497767" w:rsidP="00497767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:rsidR="00497767" w:rsidRPr="00497767" w:rsidRDefault="00497767" w:rsidP="00497767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:rsidR="00AB4989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B62F58">
        <w:rPr>
          <w:rFonts w:ascii="Century" w:hAnsi="Century"/>
          <w:sz w:val="28"/>
          <w:szCs w:val="28"/>
          <w:lang w:eastAsia="uk-UA"/>
        </w:rPr>
        <w:t xml:space="preserve">Затвердити план заходів </w:t>
      </w:r>
      <w:r w:rsidR="00EF542E">
        <w:rPr>
          <w:rFonts w:ascii="Century" w:hAnsi="Century"/>
          <w:sz w:val="28"/>
          <w:szCs w:val="28"/>
          <w:lang w:eastAsia="uk-UA"/>
        </w:rPr>
        <w:t>на 2022-2023р.р. для</w:t>
      </w:r>
      <w:r w:rsidR="00B62F58">
        <w:rPr>
          <w:rFonts w:ascii="Century" w:hAnsi="Century"/>
          <w:sz w:val="28"/>
          <w:szCs w:val="28"/>
          <w:lang w:eastAsia="uk-UA"/>
        </w:rPr>
        <w:t xml:space="preserve"> виконання  </w:t>
      </w:r>
      <w:r w:rsidR="002631F4">
        <w:rPr>
          <w:rFonts w:ascii="Century" w:hAnsi="Century"/>
          <w:sz w:val="28"/>
          <w:szCs w:val="28"/>
          <w:lang w:eastAsia="uk-UA"/>
        </w:rPr>
        <w:t>Програм</w:t>
      </w:r>
      <w:r w:rsidR="00B62F58">
        <w:rPr>
          <w:rFonts w:ascii="Century" w:hAnsi="Century"/>
          <w:sz w:val="28"/>
          <w:szCs w:val="28"/>
          <w:lang w:eastAsia="uk-UA"/>
        </w:rPr>
        <w:t>и</w:t>
      </w:r>
      <w:r w:rsidR="002631F4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</w:t>
      </w:r>
      <w:r w:rsidR="00FF7206">
        <w:rPr>
          <w:rFonts w:ascii="Century" w:hAnsi="Century"/>
          <w:sz w:val="28"/>
          <w:szCs w:val="28"/>
          <w:lang w:eastAsia="uk-UA"/>
        </w:rPr>
        <w:t xml:space="preserve"> 2022-2023р.р.</w:t>
      </w:r>
      <w:r w:rsidR="008241BA">
        <w:rPr>
          <w:rFonts w:ascii="Century" w:hAnsi="Century"/>
          <w:sz w:val="28"/>
          <w:szCs w:val="28"/>
          <w:lang w:eastAsia="uk-UA"/>
        </w:rPr>
        <w:t xml:space="preserve">,  </w:t>
      </w:r>
      <w:r w:rsidR="003969C9" w:rsidRPr="008241BA">
        <w:rPr>
          <w:rFonts w:ascii="Century" w:hAnsi="Century"/>
          <w:sz w:val="28"/>
          <w:szCs w:val="28"/>
          <w:lang w:eastAsia="uk-UA"/>
        </w:rPr>
        <w:t xml:space="preserve">згідно з </w:t>
      </w:r>
      <w:r w:rsidR="002631F4">
        <w:rPr>
          <w:rFonts w:ascii="Century" w:hAnsi="Century"/>
          <w:sz w:val="28"/>
          <w:szCs w:val="28"/>
          <w:lang w:eastAsia="uk-UA"/>
        </w:rPr>
        <w:t>додатком</w:t>
      </w:r>
      <w:r w:rsidR="00B62F58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:rsidR="00497767" w:rsidRPr="00497767" w:rsidRDefault="003969C9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Контроль за виконанням рішення покласти на</w:t>
      </w:r>
      <w:r w:rsidR="00D2379B">
        <w:rPr>
          <w:rFonts w:ascii="Century" w:hAnsi="Century"/>
          <w:sz w:val="28"/>
          <w:szCs w:val="28"/>
          <w:lang w:eastAsia="uk-UA"/>
        </w:rPr>
        <w:t xml:space="preserve">  керуючого справами виконавчого комітету  Городоцької міської ради </w:t>
      </w:r>
      <w:proofErr w:type="spellStart"/>
      <w:r w:rsidR="00D2379B">
        <w:rPr>
          <w:rFonts w:ascii="Century" w:hAnsi="Century"/>
          <w:sz w:val="28"/>
          <w:szCs w:val="28"/>
          <w:lang w:eastAsia="uk-UA"/>
        </w:rPr>
        <w:t>Степаняка</w:t>
      </w:r>
      <w:proofErr w:type="spellEnd"/>
      <w:r w:rsidR="00D2379B">
        <w:rPr>
          <w:rFonts w:ascii="Century" w:hAnsi="Century"/>
          <w:sz w:val="28"/>
          <w:szCs w:val="28"/>
          <w:lang w:eastAsia="uk-UA"/>
        </w:rPr>
        <w:t xml:space="preserve"> Б.І.</w:t>
      </w:r>
    </w:p>
    <w:p w:rsidR="00497767" w:rsidRPr="00497767" w:rsidRDefault="00497767" w:rsidP="00497767">
      <w:pPr>
        <w:suppressAutoHyphens w:val="0"/>
        <w:ind w:firstLine="708"/>
        <w:jc w:val="both"/>
        <w:rPr>
          <w:rFonts w:ascii="Century" w:hAnsi="Century"/>
          <w:sz w:val="28"/>
          <w:szCs w:val="28"/>
          <w:lang w:eastAsia="uk-UA"/>
        </w:rPr>
      </w:pPr>
    </w:p>
    <w:p w:rsidR="00EE272C" w:rsidRDefault="00EE272C" w:rsidP="00497767">
      <w:pPr>
        <w:shd w:val="clear" w:color="auto" w:fill="FFFFFF"/>
        <w:tabs>
          <w:tab w:val="right" w:pos="142"/>
        </w:tabs>
        <w:suppressAutoHyphens w:val="0"/>
        <w:ind w:firstLine="567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</w:p>
    <w:p w:rsidR="00EE272C" w:rsidRDefault="00EE272C" w:rsidP="00497767">
      <w:pPr>
        <w:shd w:val="clear" w:color="auto" w:fill="FFFFFF"/>
        <w:tabs>
          <w:tab w:val="right" w:pos="142"/>
        </w:tabs>
        <w:suppressAutoHyphens w:val="0"/>
        <w:ind w:firstLine="567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</w:p>
    <w:p w:rsidR="00497767" w:rsidRPr="00EE272C" w:rsidRDefault="00497767" w:rsidP="00497767">
      <w:pPr>
        <w:shd w:val="clear" w:color="auto" w:fill="FFFFFF"/>
        <w:tabs>
          <w:tab w:val="right" w:pos="142"/>
        </w:tabs>
        <w:suppressAutoHyphens w:val="0"/>
        <w:ind w:firstLine="567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EE272C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EE272C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                         Володимир РЕМЕНЯК</w:t>
      </w:r>
    </w:p>
    <w:p w:rsidR="00FF0D80" w:rsidRPr="000A2461" w:rsidRDefault="00FF0D80" w:rsidP="00AB52DE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913323">
      <w:footerReference w:type="default" r:id="rId9"/>
      <w:pgSz w:w="11906" w:h="16838"/>
      <w:pgMar w:top="993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437" w:rsidRDefault="00C90437" w:rsidP="00B45203">
      <w:r>
        <w:separator/>
      </w:r>
    </w:p>
  </w:endnote>
  <w:endnote w:type="continuationSeparator" w:id="0">
    <w:p w:rsidR="00C90437" w:rsidRDefault="00C90437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DFA" w:rsidRDefault="002A2D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437" w:rsidRDefault="00C90437" w:rsidP="00B45203">
      <w:r>
        <w:separator/>
      </w:r>
    </w:p>
  </w:footnote>
  <w:footnote w:type="continuationSeparator" w:id="0">
    <w:p w:rsidR="00C90437" w:rsidRDefault="00C90437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7F00"/>
    <w:rsid w:val="00011C85"/>
    <w:rsid w:val="000718CF"/>
    <w:rsid w:val="00075AF4"/>
    <w:rsid w:val="00083A3E"/>
    <w:rsid w:val="000A2461"/>
    <w:rsid w:val="000A7265"/>
    <w:rsid w:val="000B42C6"/>
    <w:rsid w:val="000C5721"/>
    <w:rsid w:val="000C5A9E"/>
    <w:rsid w:val="000C7122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D3C36"/>
    <w:rsid w:val="001E0321"/>
    <w:rsid w:val="001F762A"/>
    <w:rsid w:val="00207FAB"/>
    <w:rsid w:val="00210682"/>
    <w:rsid w:val="00210D5D"/>
    <w:rsid w:val="002440D0"/>
    <w:rsid w:val="00246C53"/>
    <w:rsid w:val="00250E84"/>
    <w:rsid w:val="0025776C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3562"/>
    <w:rsid w:val="002F5F14"/>
    <w:rsid w:val="00300C37"/>
    <w:rsid w:val="00306225"/>
    <w:rsid w:val="00324B0E"/>
    <w:rsid w:val="003346F9"/>
    <w:rsid w:val="0034563A"/>
    <w:rsid w:val="0037386D"/>
    <w:rsid w:val="003969C9"/>
    <w:rsid w:val="003A0663"/>
    <w:rsid w:val="003A137F"/>
    <w:rsid w:val="003B6279"/>
    <w:rsid w:val="003E75B8"/>
    <w:rsid w:val="003F2640"/>
    <w:rsid w:val="00430834"/>
    <w:rsid w:val="00431C50"/>
    <w:rsid w:val="0043682A"/>
    <w:rsid w:val="004528EB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20EE8"/>
    <w:rsid w:val="0053069B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175FA"/>
    <w:rsid w:val="00623524"/>
    <w:rsid w:val="006301BA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6087"/>
    <w:rsid w:val="00734536"/>
    <w:rsid w:val="007422BA"/>
    <w:rsid w:val="00756F2D"/>
    <w:rsid w:val="007572EB"/>
    <w:rsid w:val="00773BFF"/>
    <w:rsid w:val="00795277"/>
    <w:rsid w:val="007A4294"/>
    <w:rsid w:val="007A538C"/>
    <w:rsid w:val="007D3D83"/>
    <w:rsid w:val="007E3D8B"/>
    <w:rsid w:val="007E3F33"/>
    <w:rsid w:val="007F1CDC"/>
    <w:rsid w:val="007F4034"/>
    <w:rsid w:val="008241BA"/>
    <w:rsid w:val="00865D29"/>
    <w:rsid w:val="00872C9A"/>
    <w:rsid w:val="00895CE2"/>
    <w:rsid w:val="008B13B8"/>
    <w:rsid w:val="008B56A4"/>
    <w:rsid w:val="008B579C"/>
    <w:rsid w:val="008B6C5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01C28"/>
    <w:rsid w:val="00A3063F"/>
    <w:rsid w:val="00A43311"/>
    <w:rsid w:val="00A72A2D"/>
    <w:rsid w:val="00A94836"/>
    <w:rsid w:val="00AB4989"/>
    <w:rsid w:val="00AB52DE"/>
    <w:rsid w:val="00AB603C"/>
    <w:rsid w:val="00AD5CFF"/>
    <w:rsid w:val="00AE5055"/>
    <w:rsid w:val="00AF7C83"/>
    <w:rsid w:val="00B04DAD"/>
    <w:rsid w:val="00B35F87"/>
    <w:rsid w:val="00B45203"/>
    <w:rsid w:val="00B46660"/>
    <w:rsid w:val="00B62F58"/>
    <w:rsid w:val="00B6586B"/>
    <w:rsid w:val="00B76932"/>
    <w:rsid w:val="00BA22EF"/>
    <w:rsid w:val="00BB5153"/>
    <w:rsid w:val="00BD0977"/>
    <w:rsid w:val="00BF6CF9"/>
    <w:rsid w:val="00C0742B"/>
    <w:rsid w:val="00C11EE6"/>
    <w:rsid w:val="00C22124"/>
    <w:rsid w:val="00C22B84"/>
    <w:rsid w:val="00C261C7"/>
    <w:rsid w:val="00C368BC"/>
    <w:rsid w:val="00C516A7"/>
    <w:rsid w:val="00C90437"/>
    <w:rsid w:val="00CA0236"/>
    <w:rsid w:val="00CA4174"/>
    <w:rsid w:val="00CC2420"/>
    <w:rsid w:val="00CD70CE"/>
    <w:rsid w:val="00CE001B"/>
    <w:rsid w:val="00D01962"/>
    <w:rsid w:val="00D03B21"/>
    <w:rsid w:val="00D15D62"/>
    <w:rsid w:val="00D2379B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139D4"/>
    <w:rsid w:val="00E203DC"/>
    <w:rsid w:val="00E21A8C"/>
    <w:rsid w:val="00E26383"/>
    <w:rsid w:val="00E475F5"/>
    <w:rsid w:val="00E56A83"/>
    <w:rsid w:val="00E876CD"/>
    <w:rsid w:val="00E9402D"/>
    <w:rsid w:val="00EC256F"/>
    <w:rsid w:val="00EC4F8A"/>
    <w:rsid w:val="00ED1D8B"/>
    <w:rsid w:val="00EE272C"/>
    <w:rsid w:val="00EE286E"/>
    <w:rsid w:val="00EE2A66"/>
    <w:rsid w:val="00EE591D"/>
    <w:rsid w:val="00EF542E"/>
    <w:rsid w:val="00F00AB5"/>
    <w:rsid w:val="00F071E6"/>
    <w:rsid w:val="00F245B5"/>
    <w:rsid w:val="00F43D51"/>
    <w:rsid w:val="00F630D4"/>
    <w:rsid w:val="00F74037"/>
    <w:rsid w:val="00FB6AC2"/>
    <w:rsid w:val="00FC093D"/>
    <w:rsid w:val="00FF0D80"/>
    <w:rsid w:val="00FF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600C6F"/>
  <w15:docId w15:val="{8FD74C50-64D6-4CBE-8D24-38CB5BDF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2851-A29F-481A-B386-F8B9437BE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800</Words>
  <Characters>456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41</cp:revision>
  <cp:lastPrinted>2022-08-24T12:17:00Z</cp:lastPrinted>
  <dcterms:created xsi:type="dcterms:W3CDTF">2021-05-11T09:46:00Z</dcterms:created>
  <dcterms:modified xsi:type="dcterms:W3CDTF">2022-09-12T06:53:00Z</dcterms:modified>
</cp:coreProperties>
</file>